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AB3115" w14:textId="77777777" w:rsidR="0032511F" w:rsidRDefault="003251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0"/>
        <w:tblW w:w="14280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1695"/>
        <w:gridCol w:w="2535"/>
        <w:gridCol w:w="3045"/>
        <w:gridCol w:w="2550"/>
        <w:gridCol w:w="2175"/>
        <w:gridCol w:w="2280"/>
      </w:tblGrid>
      <w:tr w:rsidR="0032511F" w14:paraId="46E2C9E1" w14:textId="77777777">
        <w:trPr>
          <w:trHeight w:val="703"/>
        </w:trPr>
        <w:tc>
          <w:tcPr>
            <w:tcW w:w="1695" w:type="dxa"/>
          </w:tcPr>
          <w:p w14:paraId="0086D3AA" w14:textId="77777777" w:rsidR="003251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Categoría</w:t>
            </w:r>
          </w:p>
        </w:tc>
        <w:tc>
          <w:tcPr>
            <w:tcW w:w="2535" w:type="dxa"/>
          </w:tcPr>
          <w:p w14:paraId="4F72DCDA" w14:textId="77777777" w:rsidR="003251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Ítems de Gasto</w:t>
            </w:r>
          </w:p>
        </w:tc>
        <w:tc>
          <w:tcPr>
            <w:tcW w:w="3045" w:type="dxa"/>
          </w:tcPr>
          <w:p w14:paraId="048F649A" w14:textId="77777777" w:rsidR="003251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Descripción</w:t>
            </w:r>
          </w:p>
        </w:tc>
        <w:tc>
          <w:tcPr>
            <w:tcW w:w="2550" w:type="dxa"/>
          </w:tcPr>
          <w:p w14:paraId="0C1318E1" w14:textId="77777777" w:rsidR="003251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Actividades que apoya</w:t>
            </w:r>
          </w:p>
        </w:tc>
        <w:tc>
          <w:tcPr>
            <w:tcW w:w="2175" w:type="dxa"/>
          </w:tcPr>
          <w:p w14:paraId="53AE144D" w14:textId="77777777" w:rsidR="003251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ind w:left="107" w:right="328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Año 1</w:t>
            </w:r>
          </w:p>
          <w:p w14:paraId="584DC063" w14:textId="77777777" w:rsidR="003251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ind w:left="107" w:right="32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Semestre </w:t>
            </w:r>
            <w:r>
              <w:rPr>
                <w:sz w:val="16"/>
                <w:szCs w:val="16"/>
              </w:rPr>
              <w:t>2- 2026 y 1-</w:t>
            </w:r>
            <w:r>
              <w:rPr>
                <w:color w:val="000000"/>
                <w:sz w:val="16"/>
                <w:szCs w:val="16"/>
              </w:rPr>
              <w:t>202</w:t>
            </w:r>
            <w:r>
              <w:rPr>
                <w:sz w:val="16"/>
                <w:szCs w:val="16"/>
              </w:rPr>
              <w:t>7</w:t>
            </w:r>
          </w:p>
          <w:p w14:paraId="39DA7DD1" w14:textId="77777777" w:rsidR="003251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(Monto $ que solicita)</w:t>
            </w:r>
          </w:p>
        </w:tc>
        <w:tc>
          <w:tcPr>
            <w:tcW w:w="2280" w:type="dxa"/>
          </w:tcPr>
          <w:p w14:paraId="0E198B54" w14:textId="77777777" w:rsidR="003251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ind w:left="107" w:right="47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Año 2</w:t>
            </w:r>
          </w:p>
          <w:p w14:paraId="0502C52D" w14:textId="77777777" w:rsidR="003251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ind w:left="107" w:right="47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Semestre </w:t>
            </w:r>
            <w:r>
              <w:rPr>
                <w:sz w:val="16"/>
                <w:szCs w:val="16"/>
              </w:rPr>
              <w:t>2-</w:t>
            </w:r>
            <w:proofErr w:type="gramStart"/>
            <w:r>
              <w:rPr>
                <w:sz w:val="16"/>
                <w:szCs w:val="16"/>
              </w:rPr>
              <w:t>2027  y</w:t>
            </w:r>
            <w:proofErr w:type="gramEnd"/>
            <w:r>
              <w:rPr>
                <w:sz w:val="16"/>
                <w:szCs w:val="16"/>
              </w:rPr>
              <w:t xml:space="preserve"> 1- 2028</w:t>
            </w:r>
          </w:p>
          <w:p w14:paraId="5652F08A" w14:textId="77777777" w:rsidR="003251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ind w:left="107" w:right="47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(Monto $ que solicita)</w:t>
            </w:r>
          </w:p>
        </w:tc>
      </w:tr>
      <w:tr w:rsidR="0032511F" w14:paraId="15BDDCA9" w14:textId="77777777">
        <w:trPr>
          <w:trHeight w:val="564"/>
        </w:trPr>
        <w:tc>
          <w:tcPr>
            <w:tcW w:w="1695" w:type="dxa"/>
            <w:vMerge w:val="restart"/>
            <w:vAlign w:val="center"/>
          </w:tcPr>
          <w:p w14:paraId="05679E39" w14:textId="77777777" w:rsidR="003251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Recursos Humanos</w:t>
            </w:r>
          </w:p>
        </w:tc>
        <w:tc>
          <w:tcPr>
            <w:tcW w:w="2535" w:type="dxa"/>
          </w:tcPr>
          <w:p w14:paraId="732DB03E" w14:textId="77777777" w:rsidR="003251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1.41 Honorario</w:t>
            </w:r>
          </w:p>
        </w:tc>
        <w:tc>
          <w:tcPr>
            <w:tcW w:w="3045" w:type="dxa"/>
          </w:tcPr>
          <w:p w14:paraId="3ACF3BED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550" w:type="dxa"/>
          </w:tcPr>
          <w:p w14:paraId="3B3AC140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75" w:type="dxa"/>
          </w:tcPr>
          <w:p w14:paraId="58147908" w14:textId="77777777" w:rsidR="003251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1.180.000</w:t>
            </w:r>
          </w:p>
        </w:tc>
        <w:tc>
          <w:tcPr>
            <w:tcW w:w="2280" w:type="dxa"/>
          </w:tcPr>
          <w:p w14:paraId="24741E5F" w14:textId="77777777" w:rsidR="0032511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1.180.000</w:t>
            </w:r>
          </w:p>
        </w:tc>
      </w:tr>
      <w:tr w:rsidR="0032511F" w14:paraId="4511A669" w14:textId="77777777">
        <w:trPr>
          <w:trHeight w:val="565"/>
        </w:trPr>
        <w:tc>
          <w:tcPr>
            <w:tcW w:w="1695" w:type="dxa"/>
            <w:vMerge/>
            <w:vAlign w:val="center"/>
          </w:tcPr>
          <w:p w14:paraId="2FC6F113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35" w:type="dxa"/>
          </w:tcPr>
          <w:p w14:paraId="7E1B29C9" w14:textId="77777777" w:rsidR="003251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3.20 Becas</w:t>
            </w:r>
          </w:p>
        </w:tc>
        <w:tc>
          <w:tcPr>
            <w:tcW w:w="3045" w:type="dxa"/>
          </w:tcPr>
          <w:p w14:paraId="731EF396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0" w:type="dxa"/>
          </w:tcPr>
          <w:p w14:paraId="0573AD2B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75" w:type="dxa"/>
          </w:tcPr>
          <w:p w14:paraId="41C6FED9" w14:textId="77777777" w:rsidR="003251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" w:hanging="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300.000</w:t>
            </w:r>
          </w:p>
        </w:tc>
        <w:tc>
          <w:tcPr>
            <w:tcW w:w="2280" w:type="dxa"/>
          </w:tcPr>
          <w:p w14:paraId="0A2B9577" w14:textId="77777777" w:rsidR="0032511F" w:rsidRDefault="00000000">
            <w:pPr>
              <w:ind w:left="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300.000</w:t>
            </w:r>
          </w:p>
        </w:tc>
      </w:tr>
      <w:tr w:rsidR="0032511F" w14:paraId="68903BA3" w14:textId="77777777">
        <w:trPr>
          <w:trHeight w:val="556"/>
        </w:trPr>
        <w:tc>
          <w:tcPr>
            <w:tcW w:w="1695" w:type="dxa"/>
            <w:vMerge w:val="restart"/>
            <w:vAlign w:val="center"/>
          </w:tcPr>
          <w:p w14:paraId="5129DC1E" w14:textId="77777777" w:rsidR="003251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Gastos Operacionales</w:t>
            </w:r>
          </w:p>
        </w:tc>
        <w:tc>
          <w:tcPr>
            <w:tcW w:w="2535" w:type="dxa"/>
          </w:tcPr>
          <w:p w14:paraId="4DEE39CC" w14:textId="77777777" w:rsidR="003251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2.24 Materiales de Enseñanza y Laboratorios</w:t>
            </w:r>
          </w:p>
        </w:tc>
        <w:tc>
          <w:tcPr>
            <w:tcW w:w="3045" w:type="dxa"/>
          </w:tcPr>
          <w:p w14:paraId="472C2B37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0" w:type="dxa"/>
          </w:tcPr>
          <w:p w14:paraId="0482AA3C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75" w:type="dxa"/>
          </w:tcPr>
          <w:p w14:paraId="23C97DB1" w14:textId="77777777" w:rsidR="003251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100.000</w:t>
            </w:r>
          </w:p>
        </w:tc>
        <w:tc>
          <w:tcPr>
            <w:tcW w:w="2280" w:type="dxa"/>
          </w:tcPr>
          <w:p w14:paraId="03E7A421" w14:textId="77777777" w:rsidR="0032511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2511F" w14:paraId="2EC1E14B" w14:textId="77777777">
        <w:trPr>
          <w:trHeight w:val="829"/>
        </w:trPr>
        <w:tc>
          <w:tcPr>
            <w:tcW w:w="1695" w:type="dxa"/>
            <w:vMerge/>
            <w:vAlign w:val="center"/>
          </w:tcPr>
          <w:p w14:paraId="004CB828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35" w:type="dxa"/>
          </w:tcPr>
          <w:p w14:paraId="1A418524" w14:textId="77777777" w:rsidR="003251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2.25 Materiales para mantenimiento y reparaciones</w:t>
            </w:r>
          </w:p>
        </w:tc>
        <w:tc>
          <w:tcPr>
            <w:tcW w:w="3045" w:type="dxa"/>
          </w:tcPr>
          <w:p w14:paraId="5E9D68CE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0" w:type="dxa"/>
          </w:tcPr>
          <w:p w14:paraId="57CA8DEB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75" w:type="dxa"/>
          </w:tcPr>
          <w:p w14:paraId="10B34FAF" w14:textId="77777777" w:rsidR="0032511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80" w:type="dxa"/>
          </w:tcPr>
          <w:p w14:paraId="4A04A1D9" w14:textId="77777777" w:rsidR="0032511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2511F" w14:paraId="6238EFBF" w14:textId="77777777">
        <w:trPr>
          <w:trHeight w:val="563"/>
        </w:trPr>
        <w:tc>
          <w:tcPr>
            <w:tcW w:w="1695" w:type="dxa"/>
            <w:vMerge/>
            <w:vAlign w:val="center"/>
          </w:tcPr>
          <w:p w14:paraId="5EECBD75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35" w:type="dxa"/>
          </w:tcPr>
          <w:p w14:paraId="3B2D08B9" w14:textId="77777777" w:rsidR="003251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2.29 Materiales de uso o consumo corriente</w:t>
            </w:r>
          </w:p>
        </w:tc>
        <w:tc>
          <w:tcPr>
            <w:tcW w:w="3045" w:type="dxa"/>
          </w:tcPr>
          <w:p w14:paraId="49B4652B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0" w:type="dxa"/>
          </w:tcPr>
          <w:p w14:paraId="2899F2CC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75" w:type="dxa"/>
          </w:tcPr>
          <w:p w14:paraId="35043D39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</w:tcPr>
          <w:p w14:paraId="7EAD87A0" w14:textId="77777777" w:rsidR="0032511F" w:rsidRDefault="0032511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2511F" w14:paraId="28B4BF99" w14:textId="77777777">
        <w:trPr>
          <w:trHeight w:val="459"/>
        </w:trPr>
        <w:tc>
          <w:tcPr>
            <w:tcW w:w="1695" w:type="dxa"/>
            <w:vMerge/>
            <w:vAlign w:val="center"/>
          </w:tcPr>
          <w:p w14:paraId="3D525E82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35" w:type="dxa"/>
          </w:tcPr>
          <w:p w14:paraId="1C007F30" w14:textId="77777777" w:rsidR="003251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2.31 Servicios de impresión</w:t>
            </w:r>
          </w:p>
        </w:tc>
        <w:tc>
          <w:tcPr>
            <w:tcW w:w="3045" w:type="dxa"/>
          </w:tcPr>
          <w:p w14:paraId="5A1C25BC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0" w:type="dxa"/>
          </w:tcPr>
          <w:p w14:paraId="04E07A36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75" w:type="dxa"/>
          </w:tcPr>
          <w:p w14:paraId="32BD2616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</w:tcPr>
          <w:p w14:paraId="1D6AE3E0" w14:textId="77777777" w:rsidR="0032511F" w:rsidRDefault="0032511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2511F" w14:paraId="76CBA284" w14:textId="77777777">
        <w:trPr>
          <w:trHeight w:val="459"/>
        </w:trPr>
        <w:tc>
          <w:tcPr>
            <w:tcW w:w="1695" w:type="dxa"/>
            <w:vMerge/>
            <w:vAlign w:val="center"/>
          </w:tcPr>
          <w:p w14:paraId="39272567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35" w:type="dxa"/>
          </w:tcPr>
          <w:p w14:paraId="2DD2AB93" w14:textId="77777777" w:rsidR="003251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2.32 Publicidad y difusión</w:t>
            </w:r>
          </w:p>
        </w:tc>
        <w:tc>
          <w:tcPr>
            <w:tcW w:w="3045" w:type="dxa"/>
          </w:tcPr>
          <w:p w14:paraId="060CE100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0" w:type="dxa"/>
          </w:tcPr>
          <w:p w14:paraId="37207220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75" w:type="dxa"/>
          </w:tcPr>
          <w:p w14:paraId="72C70725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</w:tcPr>
          <w:p w14:paraId="586A0842" w14:textId="77777777" w:rsidR="0032511F" w:rsidRDefault="0032511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2511F" w14:paraId="030ECAFE" w14:textId="77777777">
        <w:trPr>
          <w:trHeight w:val="740"/>
        </w:trPr>
        <w:tc>
          <w:tcPr>
            <w:tcW w:w="1695" w:type="dxa"/>
            <w:vMerge/>
            <w:vAlign w:val="center"/>
          </w:tcPr>
          <w:p w14:paraId="7D269A49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35" w:type="dxa"/>
          </w:tcPr>
          <w:p w14:paraId="4CF9D7EF" w14:textId="77777777" w:rsidR="003251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2.51 Materiales y servicios de uso y consumo cte. En computación</w:t>
            </w:r>
          </w:p>
        </w:tc>
        <w:tc>
          <w:tcPr>
            <w:tcW w:w="3045" w:type="dxa"/>
          </w:tcPr>
          <w:p w14:paraId="27DDB794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0" w:type="dxa"/>
          </w:tcPr>
          <w:p w14:paraId="7FD874BD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75" w:type="dxa"/>
          </w:tcPr>
          <w:p w14:paraId="2E037DE8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</w:tcPr>
          <w:p w14:paraId="570201E0" w14:textId="77777777" w:rsidR="0032511F" w:rsidRDefault="0032511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2511F" w14:paraId="6095D75A" w14:textId="77777777">
        <w:trPr>
          <w:trHeight w:val="709"/>
        </w:trPr>
        <w:tc>
          <w:tcPr>
            <w:tcW w:w="1695" w:type="dxa"/>
            <w:vMerge/>
            <w:vAlign w:val="center"/>
          </w:tcPr>
          <w:p w14:paraId="698E12DD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35" w:type="dxa"/>
          </w:tcPr>
          <w:p w14:paraId="0A76A905" w14:textId="77777777" w:rsidR="003251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2.54 Arriendo de programas y licencias</w:t>
            </w:r>
          </w:p>
        </w:tc>
        <w:tc>
          <w:tcPr>
            <w:tcW w:w="3045" w:type="dxa"/>
          </w:tcPr>
          <w:p w14:paraId="053ECB2F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0" w:type="dxa"/>
          </w:tcPr>
          <w:p w14:paraId="55057D8D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75" w:type="dxa"/>
          </w:tcPr>
          <w:p w14:paraId="4EAE5BE5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</w:tcPr>
          <w:p w14:paraId="12083996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2511F" w14:paraId="560A4F68" w14:textId="77777777">
        <w:trPr>
          <w:trHeight w:val="663"/>
        </w:trPr>
        <w:tc>
          <w:tcPr>
            <w:tcW w:w="1695" w:type="dxa"/>
            <w:vMerge/>
            <w:vAlign w:val="center"/>
          </w:tcPr>
          <w:p w14:paraId="6F7389CF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35" w:type="dxa"/>
          </w:tcPr>
          <w:p w14:paraId="3E7ABC8A" w14:textId="77777777" w:rsidR="003251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2.62 Servicios de mantención y reparaciones</w:t>
            </w:r>
          </w:p>
        </w:tc>
        <w:tc>
          <w:tcPr>
            <w:tcW w:w="3045" w:type="dxa"/>
          </w:tcPr>
          <w:p w14:paraId="059FDB2B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0" w:type="dxa"/>
          </w:tcPr>
          <w:p w14:paraId="60A7BCB6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75" w:type="dxa"/>
          </w:tcPr>
          <w:p w14:paraId="1DFF85E2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</w:tcPr>
          <w:p w14:paraId="6EBFFAED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2511F" w14:paraId="165D9FF4" w14:textId="77777777">
        <w:trPr>
          <w:trHeight w:val="445"/>
        </w:trPr>
        <w:tc>
          <w:tcPr>
            <w:tcW w:w="1695" w:type="dxa"/>
            <w:vMerge/>
            <w:vAlign w:val="center"/>
          </w:tcPr>
          <w:p w14:paraId="6495259E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35" w:type="dxa"/>
          </w:tcPr>
          <w:p w14:paraId="48D0FA43" w14:textId="77777777" w:rsidR="003251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2.67 Otros servicios</w:t>
            </w:r>
          </w:p>
        </w:tc>
        <w:tc>
          <w:tcPr>
            <w:tcW w:w="3045" w:type="dxa"/>
          </w:tcPr>
          <w:p w14:paraId="141DAA58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0" w:type="dxa"/>
          </w:tcPr>
          <w:p w14:paraId="511CA8D1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75" w:type="dxa"/>
          </w:tcPr>
          <w:p w14:paraId="53853244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</w:tcPr>
          <w:p w14:paraId="37E63A76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2511F" w14:paraId="702501DE" w14:textId="77777777">
        <w:trPr>
          <w:trHeight w:val="565"/>
        </w:trPr>
        <w:tc>
          <w:tcPr>
            <w:tcW w:w="1695" w:type="dxa"/>
            <w:vMerge w:val="restart"/>
            <w:vAlign w:val="center"/>
          </w:tcPr>
          <w:p w14:paraId="20CE1A60" w14:textId="77777777" w:rsidR="003251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Inversión</w:t>
            </w:r>
          </w:p>
        </w:tc>
        <w:tc>
          <w:tcPr>
            <w:tcW w:w="2535" w:type="dxa"/>
          </w:tcPr>
          <w:p w14:paraId="1DD69A56" w14:textId="77777777" w:rsidR="003251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4.11 Máquinas, muebles y                  equipos</w:t>
            </w:r>
          </w:p>
        </w:tc>
        <w:tc>
          <w:tcPr>
            <w:tcW w:w="3045" w:type="dxa"/>
          </w:tcPr>
          <w:p w14:paraId="4CEB9754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0" w:type="dxa"/>
          </w:tcPr>
          <w:p w14:paraId="0519534D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75" w:type="dxa"/>
          </w:tcPr>
          <w:p w14:paraId="379D6606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</w:tcPr>
          <w:p w14:paraId="2C5FBEBC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2511F" w14:paraId="453BB1B8" w14:textId="77777777">
        <w:trPr>
          <w:trHeight w:val="687"/>
        </w:trPr>
        <w:tc>
          <w:tcPr>
            <w:tcW w:w="1695" w:type="dxa"/>
            <w:vMerge/>
            <w:vAlign w:val="center"/>
          </w:tcPr>
          <w:p w14:paraId="56C59E1A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35" w:type="dxa"/>
          </w:tcPr>
          <w:p w14:paraId="764F4068" w14:textId="77777777" w:rsidR="003251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4.12 Equipos y programas computacionales</w:t>
            </w:r>
          </w:p>
        </w:tc>
        <w:tc>
          <w:tcPr>
            <w:tcW w:w="3045" w:type="dxa"/>
          </w:tcPr>
          <w:p w14:paraId="5966C460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0" w:type="dxa"/>
          </w:tcPr>
          <w:p w14:paraId="5688749C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75" w:type="dxa"/>
          </w:tcPr>
          <w:p w14:paraId="4BEE676D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</w:tcPr>
          <w:p w14:paraId="1402A9E0" w14:textId="77777777" w:rsidR="0032511F" w:rsidRDefault="0032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1E1DB44A" w14:textId="77777777" w:rsidR="0032511F" w:rsidRDefault="0032511F"/>
    <w:sectPr w:rsidR="0032511F">
      <w:pgSz w:w="15840" w:h="12240" w:orient="landscape"/>
      <w:pgMar w:top="709" w:right="1417" w:bottom="1701" w:left="709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6959175B-C3E7-624B-A807-22DB4A305DB0}"/>
    <w:embedBold r:id="rId2" w:fontKey="{5782437B-36E6-974A-B59C-52A0EC2C9D89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C16AA21B-0A79-D44B-B86D-48A2778073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F356E2A-D100-944D-AD47-032234E954C3}"/>
    <w:embedBold r:id="rId5" w:fontKey="{B2DCD201-45D8-C948-8F72-143D48E8F0CE}"/>
    <w:embedItalic r:id="rId6" w:fontKey="{49583EB4-0AD2-3A4E-862B-777B1E870326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ADED0A6E-6776-4346-8910-A36F2CA99FF7}"/>
    <w:embedItalic r:id="rId8" w:fontKey="{B17A1FBF-CF6A-AE4C-9D5C-2D184128E8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3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11F"/>
    <w:rsid w:val="0032511F"/>
    <w:rsid w:val="00662FF6"/>
    <w:rsid w:val="00E83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4749CDF"/>
  <w15:docId w15:val="{A5A4C37D-AE29-6F47-99B3-78BA7165F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ES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538"/>
    <w:pPr>
      <w:autoSpaceDE w:val="0"/>
      <w:autoSpaceDN w:val="0"/>
    </w:pPr>
  </w:style>
  <w:style w:type="paragraph" w:styleId="Ttulo1">
    <w:name w:val="heading 1"/>
    <w:basedOn w:val="Normal"/>
    <w:next w:val="Normal"/>
    <w:link w:val="Ttulo1Car"/>
    <w:uiPriority w:val="9"/>
    <w:qFormat/>
    <w:rsid w:val="00BD1015"/>
    <w:pPr>
      <w:keepNext/>
      <w:keepLines/>
      <w:widowControl/>
      <w:autoSpaceDE/>
      <w:autoSpaceDN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C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D1015"/>
    <w:pPr>
      <w:keepNext/>
      <w:keepLines/>
      <w:widowControl/>
      <w:autoSpaceDE/>
      <w:autoSpaceDN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C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D1015"/>
    <w:pPr>
      <w:keepNext/>
      <w:keepLines/>
      <w:widowControl/>
      <w:autoSpaceDE/>
      <w:autoSpaceDN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C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D1015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s-C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D1015"/>
    <w:pPr>
      <w:keepNext/>
      <w:keepLines/>
      <w:widowControl/>
      <w:autoSpaceDE/>
      <w:autoSpaceDN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s-C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D1015"/>
    <w:pPr>
      <w:keepNext/>
      <w:keepLines/>
      <w:widowControl/>
      <w:autoSpaceDE/>
      <w:autoSpaceDN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s-C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D1015"/>
    <w:pPr>
      <w:keepNext/>
      <w:keepLines/>
      <w:widowControl/>
      <w:autoSpaceDE/>
      <w:autoSpaceDN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s-C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D1015"/>
    <w:pPr>
      <w:keepNext/>
      <w:keepLines/>
      <w:widowControl/>
      <w:autoSpaceDE/>
      <w:autoSpaceDN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s-C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D1015"/>
    <w:pPr>
      <w:keepNext/>
      <w:keepLines/>
      <w:widowControl/>
      <w:autoSpaceDE/>
      <w:autoSpaceDN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BD1015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L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BD10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D10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D10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D101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D101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D101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D101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D101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D1015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BD10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pPr>
      <w:widowControl/>
      <w:spacing w:after="160" w:line="278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D10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D1015"/>
    <w:pPr>
      <w:widowControl/>
      <w:autoSpaceDE/>
      <w:autoSpaceDN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s-CL"/>
    </w:rPr>
  </w:style>
  <w:style w:type="character" w:customStyle="1" w:styleId="CitaCar">
    <w:name w:val="Cita Car"/>
    <w:basedOn w:val="Fuentedeprrafopredeter"/>
    <w:link w:val="Cita"/>
    <w:uiPriority w:val="29"/>
    <w:rsid w:val="00BD101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D1015"/>
    <w:pPr>
      <w:widowControl/>
      <w:autoSpaceDE/>
      <w:autoSpaceDN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s-CL"/>
    </w:rPr>
  </w:style>
  <w:style w:type="character" w:styleId="nfasisintenso">
    <w:name w:val="Intense Emphasis"/>
    <w:basedOn w:val="Fuentedeprrafopredeter"/>
    <w:uiPriority w:val="21"/>
    <w:qFormat/>
    <w:rsid w:val="00BD101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D1015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s-C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D101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D1015"/>
    <w:rPr>
      <w:b/>
      <w:bCs/>
      <w:smallCaps/>
      <w:color w:val="0F4761" w:themeColor="accent1" w:themeShade="BF"/>
      <w:spacing w:val="5"/>
    </w:rPr>
  </w:style>
  <w:style w:type="table" w:customStyle="1" w:styleId="TableNormal1">
    <w:name w:val="Table Normal"/>
    <w:uiPriority w:val="2"/>
    <w:semiHidden/>
    <w:unhideWhenUsed/>
    <w:qFormat/>
    <w:rsid w:val="00B51538"/>
    <w:pPr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51538"/>
  </w:style>
  <w:style w:type="table" w:styleId="Tablaconcuadrcula">
    <w:name w:val="Table Grid"/>
    <w:basedOn w:val="Tablanormal"/>
    <w:uiPriority w:val="39"/>
    <w:rsid w:val="008A52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clara">
    <w:name w:val="Grid Table Light"/>
    <w:basedOn w:val="Tablanormal"/>
    <w:uiPriority w:val="40"/>
    <w:rsid w:val="008A524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UAXKQjPHfvUnSpsz/l0oT1F+8A==">CgMxLjA4AHIhMWZQc3R4RTJSMWxZNkpycGUzWC1yX3BYd2dUQnRMeUFE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</Words>
  <Characters>696</Characters>
  <Application>Microsoft Office Word</Application>
  <DocSecurity>0</DocSecurity>
  <Lines>5</Lines>
  <Paragraphs>1</Paragraphs>
  <ScaleCrop>false</ScaleCrop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Gonzalez Escalona</dc:creator>
  <cp:lastModifiedBy>Miguel Espinoza B</cp:lastModifiedBy>
  <cp:revision>2</cp:revision>
  <dcterms:created xsi:type="dcterms:W3CDTF">2026-03-09T15:09:00Z</dcterms:created>
  <dcterms:modified xsi:type="dcterms:W3CDTF">2026-03-09T15:09:00Z</dcterms:modified>
</cp:coreProperties>
</file>